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BC7BFC" w:rsidTr="003A329E">
        <w:tc>
          <w:tcPr>
            <w:tcW w:w="4785" w:type="dxa"/>
          </w:tcPr>
          <w:p w:rsidR="00BC7BFC" w:rsidRDefault="00BC7BFC" w:rsidP="003A329E">
            <w:pPr>
              <w:rPr>
                <w:rFonts w:ascii="Times New Roman" w:eastAsia="Times New Roman" w:hAnsi="Times New Roman" w:cs="Times New Roman"/>
                <w:b/>
                <w:bCs/>
                <w:color w:val="006400"/>
                <w:sz w:val="24"/>
                <w:szCs w:val="24"/>
                <w:lang w:eastAsia="ru-RU"/>
              </w:rPr>
            </w:pPr>
            <w:r>
              <w:rPr>
                <w:noProof/>
                <w:lang w:eastAsia="ru-RU"/>
              </w:rPr>
              <w:drawing>
                <wp:inline distT="0" distB="0" distL="0" distR="0" wp14:anchorId="31BB3E22" wp14:editId="774B71D2">
                  <wp:extent cx="2247900" cy="2247900"/>
                  <wp:effectExtent l="0" t="0" r="0" b="0"/>
                  <wp:docPr id="2" name="Рисунок 2" descr="http://kutsoch.ucoz.ru/ris_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tsoch.ucoz.ru/ris_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699" cy="2246699"/>
                          </a:xfrm>
                          <a:prstGeom prst="rect">
                            <a:avLst/>
                          </a:prstGeom>
                          <a:noFill/>
                          <a:ln>
                            <a:noFill/>
                          </a:ln>
                        </pic:spPr>
                      </pic:pic>
                    </a:graphicData>
                  </a:graphic>
                </wp:inline>
              </w:drawing>
            </w:r>
          </w:p>
        </w:tc>
        <w:tc>
          <w:tcPr>
            <w:tcW w:w="4786" w:type="dxa"/>
          </w:tcPr>
          <w:p w:rsidR="00BC7BFC" w:rsidRDefault="00BC7BFC" w:rsidP="003A329E">
            <w:pPr>
              <w:jc w:val="center"/>
              <w:rPr>
                <w:rFonts w:ascii="Verdana" w:eastAsia="Times New Roman" w:hAnsi="Verdana" w:cs="Times New Roman"/>
                <w:b/>
                <w:bCs/>
                <w:color w:val="800000"/>
                <w:sz w:val="24"/>
                <w:szCs w:val="24"/>
                <w:lang w:eastAsia="ru-RU"/>
              </w:rPr>
            </w:pPr>
          </w:p>
          <w:p w:rsidR="00BC7BFC" w:rsidRDefault="00BC7BFC" w:rsidP="003A329E">
            <w:pPr>
              <w:jc w:val="center"/>
              <w:rPr>
                <w:rFonts w:ascii="Verdana" w:eastAsia="Times New Roman" w:hAnsi="Verdana" w:cs="Times New Roman"/>
                <w:b/>
                <w:bCs/>
                <w:color w:val="800000"/>
                <w:sz w:val="24"/>
                <w:szCs w:val="24"/>
                <w:lang w:eastAsia="ru-RU"/>
              </w:rPr>
            </w:pPr>
          </w:p>
          <w:p w:rsidR="00BC7BFC" w:rsidRDefault="00BC7BFC" w:rsidP="003A329E">
            <w:pPr>
              <w:jc w:val="center"/>
              <w:rPr>
                <w:rFonts w:ascii="Verdana" w:eastAsia="Times New Roman" w:hAnsi="Verdana" w:cs="Times New Roman"/>
                <w:b/>
                <w:bCs/>
                <w:color w:val="800000"/>
                <w:sz w:val="24"/>
                <w:szCs w:val="24"/>
                <w:lang w:eastAsia="ru-RU"/>
              </w:rPr>
            </w:pPr>
          </w:p>
          <w:p w:rsidR="00BC7BFC" w:rsidRDefault="00BC7BFC" w:rsidP="003A329E">
            <w:pPr>
              <w:jc w:val="center"/>
              <w:rPr>
                <w:rFonts w:ascii="Verdana" w:eastAsia="Times New Roman" w:hAnsi="Verdana" w:cs="Times New Roman"/>
                <w:b/>
                <w:bCs/>
                <w:color w:val="800000"/>
                <w:sz w:val="24"/>
                <w:szCs w:val="24"/>
                <w:lang w:eastAsia="ru-RU"/>
              </w:rPr>
            </w:pPr>
          </w:p>
          <w:p w:rsidR="00BC7BFC" w:rsidRPr="004C4904" w:rsidRDefault="00BC7BFC" w:rsidP="003A329E">
            <w:pPr>
              <w:jc w:val="center"/>
              <w:rPr>
                <w:rFonts w:ascii="Times New Roman" w:eastAsia="Times New Roman" w:hAnsi="Times New Roman" w:cs="Times New Roman"/>
                <w:sz w:val="24"/>
                <w:szCs w:val="24"/>
                <w:lang w:eastAsia="ru-RU"/>
              </w:rPr>
            </w:pPr>
            <w:r w:rsidRPr="004C4904">
              <w:rPr>
                <w:rFonts w:ascii="Verdana" w:eastAsia="Times New Roman" w:hAnsi="Verdana" w:cs="Times New Roman"/>
                <w:b/>
                <w:bCs/>
                <w:color w:val="800000"/>
                <w:sz w:val="24"/>
                <w:szCs w:val="24"/>
                <w:lang w:eastAsia="ru-RU"/>
              </w:rPr>
              <w:t>Государственная итоговая аттестация по образовательным программам среднего общего образования</w:t>
            </w:r>
          </w:p>
          <w:p w:rsidR="00BC7BFC" w:rsidRDefault="00BC7BFC" w:rsidP="003A329E">
            <w:pPr>
              <w:rPr>
                <w:rFonts w:ascii="Times New Roman" w:eastAsia="Times New Roman" w:hAnsi="Times New Roman" w:cs="Times New Roman"/>
                <w:b/>
                <w:bCs/>
                <w:color w:val="006400"/>
                <w:sz w:val="24"/>
                <w:szCs w:val="24"/>
                <w:lang w:eastAsia="ru-RU"/>
              </w:rPr>
            </w:pPr>
          </w:p>
        </w:tc>
      </w:tr>
    </w:tbl>
    <w:p w:rsidR="00BC7BFC" w:rsidRDefault="00BC7BFC" w:rsidP="00D12E85">
      <w:pPr>
        <w:spacing w:after="0" w:line="240" w:lineRule="auto"/>
        <w:textAlignment w:val="baseline"/>
        <w:rPr>
          <w:rFonts w:ascii="Times New Roman" w:eastAsia="Times New Roman" w:hAnsi="Times New Roman" w:cs="Times New Roman"/>
          <w:color w:val="5288D4"/>
          <w:sz w:val="27"/>
          <w:szCs w:val="27"/>
          <w:bdr w:val="none" w:sz="0" w:space="0" w:color="auto" w:frame="1"/>
          <w:lang w:eastAsia="ru-RU"/>
        </w:rPr>
      </w:pPr>
    </w:p>
    <w:p w:rsidR="00BC7BFC" w:rsidRPr="0040658C" w:rsidRDefault="00BC7BFC" w:rsidP="0040658C">
      <w:pPr>
        <w:spacing w:after="0" w:line="240" w:lineRule="auto"/>
        <w:ind w:firstLine="709"/>
        <w:jc w:val="both"/>
        <w:rPr>
          <w:rFonts w:ascii="Times New Roman" w:eastAsia="Times New Roman" w:hAnsi="Times New Roman" w:cs="Times New Roman"/>
          <w:b/>
          <w:bCs/>
          <w:color w:val="006400"/>
          <w:sz w:val="24"/>
          <w:szCs w:val="24"/>
          <w:lang w:eastAsia="ru-RU"/>
        </w:rPr>
      </w:pPr>
      <w:bookmarkStart w:id="0" w:name="_GoBack"/>
      <w:bookmarkEnd w:id="0"/>
      <w:r w:rsidRPr="0040658C">
        <w:rPr>
          <w:rFonts w:ascii="Times New Roman" w:eastAsia="Times New Roman" w:hAnsi="Times New Roman" w:cs="Times New Roman"/>
          <w:b/>
          <w:bCs/>
          <w:color w:val="006400"/>
          <w:sz w:val="24"/>
          <w:szCs w:val="24"/>
          <w:lang w:eastAsia="ru-RU"/>
        </w:rPr>
        <w:t>       </w:t>
      </w:r>
    </w:p>
    <w:p w:rsidR="00BC7BFC" w:rsidRPr="0040658C" w:rsidRDefault="00BC7BFC" w:rsidP="0040658C">
      <w:pPr>
        <w:spacing w:after="0" w:line="240" w:lineRule="auto"/>
        <w:ind w:firstLine="709"/>
        <w:jc w:val="both"/>
        <w:rPr>
          <w:rFonts w:ascii="Times New Roman" w:eastAsia="Times New Roman" w:hAnsi="Times New Roman" w:cs="Times New Roman"/>
          <w:b/>
          <w:bCs/>
          <w:color w:val="006400"/>
          <w:sz w:val="24"/>
          <w:szCs w:val="24"/>
          <w:lang w:eastAsia="ru-RU"/>
        </w:rPr>
      </w:pPr>
      <w:r w:rsidRPr="0040658C">
        <w:rPr>
          <w:rFonts w:ascii="Times New Roman" w:eastAsia="Times New Roman" w:hAnsi="Times New Roman" w:cs="Times New Roman"/>
          <w:b/>
          <w:bCs/>
          <w:color w:val="006400"/>
          <w:sz w:val="24"/>
          <w:szCs w:val="24"/>
          <w:lang w:eastAsia="ru-RU"/>
        </w:rPr>
        <w:t xml:space="preserve">                       </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u w:val="single"/>
          <w:lang w:eastAsia="ru-RU"/>
        </w:rPr>
      </w:pPr>
      <w:r w:rsidRPr="0040658C">
        <w:rPr>
          <w:rFonts w:ascii="Times New Roman" w:eastAsia="Times New Roman" w:hAnsi="Times New Roman" w:cs="Times New Roman"/>
          <w:b/>
          <w:bCs/>
          <w:sz w:val="24"/>
          <w:szCs w:val="24"/>
          <w:u w:val="single"/>
          <w:lang w:eastAsia="ru-RU"/>
        </w:rPr>
        <w:t>Порядок проведения ГИА по образовательным програм</w:t>
      </w:r>
      <w:r w:rsidR="0040658C" w:rsidRPr="0040658C">
        <w:rPr>
          <w:rFonts w:ascii="Times New Roman" w:eastAsia="Times New Roman" w:hAnsi="Times New Roman" w:cs="Times New Roman"/>
          <w:b/>
          <w:bCs/>
          <w:sz w:val="24"/>
          <w:szCs w:val="24"/>
          <w:u w:val="single"/>
          <w:lang w:eastAsia="ru-RU"/>
        </w:rPr>
        <w:t>мам среднего общего образования.</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Освоение образовательных программ среднего общего образования завершается обязательной итоговой аттестацией. ГИА проводится по русскому языку и математике (обязательные предметы).  C 2015 года </w:t>
      </w:r>
      <w:r w:rsidRPr="0040658C">
        <w:rPr>
          <w:rFonts w:ascii="Times New Roman" w:eastAsia="Times New Roman" w:hAnsi="Times New Roman" w:cs="Times New Roman"/>
          <w:b/>
          <w:bCs/>
          <w:sz w:val="24"/>
          <w:szCs w:val="24"/>
          <w:lang w:eastAsia="ru-RU"/>
        </w:rPr>
        <w:t>математика разделена на два уровня: базовый и профильный.  В</w:t>
      </w:r>
      <w:r w:rsidRPr="0040658C">
        <w:rPr>
          <w:rFonts w:ascii="Times New Roman" w:eastAsia="Times New Roman" w:hAnsi="Times New Roman" w:cs="Times New Roman"/>
          <w:sz w:val="24"/>
          <w:szCs w:val="24"/>
          <w:lang w:eastAsia="ru-RU"/>
        </w:rPr>
        <w:t>ыпускники смогут выбрать либо оба уровня одновременно, либо только один из уровней. Для получения аттестата о среднем общем образовании, а также для поступления в образовательную организацию высшего образования, где в перечне вступительных испытаний отсутствует учебный предмет «Математика», достаточно сдать экзамен по математике на базовом уровне, Для поступления в образовательную организацию высшего образования, в которой математика включена в перечень вступительных испытаний, необходимо сдавать экзамен по учебному предмету «Математика» на профильном уровне.</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При проведении </w:t>
      </w:r>
      <w:r w:rsidRPr="0040658C">
        <w:rPr>
          <w:rFonts w:ascii="Times New Roman" w:eastAsia="Times New Roman" w:hAnsi="Times New Roman" w:cs="Times New Roman"/>
          <w:b/>
          <w:bCs/>
          <w:sz w:val="24"/>
          <w:szCs w:val="24"/>
          <w:lang w:eastAsia="ru-RU"/>
        </w:rPr>
        <w:t>ЕГЭ по иностранным языкам</w:t>
      </w:r>
      <w:r w:rsidRPr="0040658C">
        <w:rPr>
          <w:rFonts w:ascii="Times New Roman" w:eastAsia="Times New Roman" w:hAnsi="Times New Roman" w:cs="Times New Roman"/>
          <w:sz w:val="24"/>
          <w:szCs w:val="24"/>
          <w:lang w:eastAsia="ru-RU"/>
        </w:rPr>
        <w:t xml:space="preserve"> </w:t>
      </w:r>
      <w:r w:rsidRPr="0040658C">
        <w:rPr>
          <w:rFonts w:ascii="Times New Roman" w:eastAsia="Times New Roman" w:hAnsi="Times New Roman" w:cs="Times New Roman"/>
          <w:b/>
          <w:bCs/>
          <w:sz w:val="24"/>
          <w:szCs w:val="24"/>
          <w:lang w:eastAsia="ru-RU"/>
        </w:rPr>
        <w:t>по желанию участника ЕГЭ в экзамен включается раздел «Говорение»,</w:t>
      </w:r>
      <w:r w:rsidRPr="0040658C">
        <w:rPr>
          <w:rFonts w:ascii="Times New Roman" w:eastAsia="Times New Roman" w:hAnsi="Times New Roman" w:cs="Times New Roman"/>
          <w:sz w:val="24"/>
          <w:szCs w:val="24"/>
          <w:lang w:eastAsia="ru-RU"/>
        </w:rPr>
        <w:t xml:space="preserve"> устные ответы на задания которого записываются на аудионосители. Максимальный балл 100 можно получить, если выпускник сдаст помимо письменной части, которая будет оцениваться максимум в 80 баллов, также устную часть, которая будет оцениваться максимум в 20 баллов.</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Экзамены по другим учебным предметам обучающиеся сдают на добровольной основе. Сдать можно любое количество предметов из перечня. Выбор должен быть основан на том, по какой специальности (направлению подготовки) обучающийся планирует получить профессиональное образование.</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Перечень учебных предметов, которые можно сдать по своему выбору</w:t>
      </w:r>
      <w:r w:rsidRPr="0040658C">
        <w:rPr>
          <w:rFonts w:ascii="Times New Roman" w:eastAsia="Times New Roman" w:hAnsi="Times New Roman" w:cs="Times New Roman"/>
          <w:sz w:val="24"/>
          <w:szCs w:val="24"/>
          <w:u w:val="single"/>
          <w:lang w:eastAsia="ru-RU"/>
        </w:rPr>
        <w:t>:</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Литература</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2. Физика  </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3. Химия  </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4. Биология</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5. География</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   6. История  </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7. Обществознание </w:t>
      </w:r>
    </w:p>
    <w:p w:rsidR="0040658C" w:rsidRPr="0040658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8. Иностранный язык </w:t>
      </w:r>
    </w:p>
    <w:p w:rsidR="00BC7BFC" w:rsidRDefault="00BC7BF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  9. Информатика и ИКТ</w:t>
      </w:r>
    </w:p>
    <w:p w:rsidR="0040658C" w:rsidRPr="0040658C" w:rsidRDefault="0040658C" w:rsidP="0040658C">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Формы проведения ГИА</w:t>
      </w:r>
      <w:r w:rsidRPr="0040658C">
        <w:rPr>
          <w:rFonts w:ascii="Times New Roman" w:eastAsia="Times New Roman" w:hAnsi="Times New Roman" w:cs="Times New Roman"/>
          <w:sz w:val="24"/>
          <w:szCs w:val="24"/>
          <w:lang w:eastAsia="ru-RU"/>
        </w:rPr>
        <w:t> </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1. </w:t>
      </w:r>
      <w:r w:rsidRPr="0040658C">
        <w:rPr>
          <w:rFonts w:ascii="Times New Roman" w:eastAsia="Times New Roman" w:hAnsi="Times New Roman" w:cs="Times New Roman"/>
          <w:sz w:val="24"/>
          <w:szCs w:val="24"/>
          <w:u w:val="single"/>
          <w:lang w:eastAsia="ru-RU"/>
        </w:rPr>
        <w:t>Единый государственный экзамен (ЕГЭ)</w:t>
      </w:r>
      <w:r w:rsidRPr="0040658C">
        <w:rPr>
          <w:rFonts w:ascii="Times New Roman" w:eastAsia="Times New Roman" w:hAnsi="Times New Roman" w:cs="Times New Roman"/>
          <w:sz w:val="24"/>
          <w:szCs w:val="24"/>
          <w:lang w:eastAsia="ru-RU"/>
        </w:rPr>
        <w:t xml:space="preserve"> с использованием контрольных измерительных материалов (КИМ) - для обучающихся, освоивших образовательные </w:t>
      </w:r>
      <w:r w:rsidRPr="0040658C">
        <w:rPr>
          <w:rFonts w:ascii="Times New Roman" w:eastAsia="Times New Roman" w:hAnsi="Times New Roman" w:cs="Times New Roman"/>
          <w:sz w:val="24"/>
          <w:szCs w:val="24"/>
          <w:lang w:eastAsia="ru-RU"/>
        </w:rPr>
        <w:lastRenderedPageBreak/>
        <w:t>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2. </w:t>
      </w:r>
      <w:r w:rsidRPr="0040658C">
        <w:rPr>
          <w:rFonts w:ascii="Times New Roman" w:eastAsia="Times New Roman" w:hAnsi="Times New Roman" w:cs="Times New Roman"/>
          <w:sz w:val="24"/>
          <w:szCs w:val="24"/>
          <w:u w:val="single"/>
          <w:lang w:eastAsia="ru-RU"/>
        </w:rPr>
        <w:t>Государственный выпускной экзамен (ГВЭ)</w:t>
      </w:r>
      <w:r w:rsidRPr="0040658C">
        <w:rPr>
          <w:rFonts w:ascii="Times New Roman" w:eastAsia="Times New Roman" w:hAnsi="Times New Roman" w:cs="Times New Roman"/>
          <w:sz w:val="24"/>
          <w:szCs w:val="24"/>
          <w:lang w:eastAsia="ru-RU"/>
        </w:rPr>
        <w:t> с использованием текстов, тем, заданий, билетов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для обучающихся с ограниченными возможностями здоровья и детей-инвалидов.</w:t>
      </w:r>
    </w:p>
    <w:p w:rsid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Участники ГИА</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 К ГИА допускаются обучающиеся, не имеющие академической задолженности и в полном объеме выполнившие учебный план (имеющие годовые отметки по всем учебным предметам за каждый год обучения по образовательной программе не ниже удовлетворительных),</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успешно написавшие итоговое сочинение.</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Обучающиеся, освоившие образовательную программу среднего общего образования в форме самообразования или семейного образования вправе пройти ГИА экстерном при условии получения ими отметок не ниже удовлетворительных на промежуточной аттестации.</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   Выбранные обучающимся учебные предметы, указываются им </w:t>
      </w:r>
      <w:r w:rsidRPr="0040658C">
        <w:rPr>
          <w:rFonts w:ascii="Times New Roman" w:eastAsia="Times New Roman" w:hAnsi="Times New Roman" w:cs="Times New Roman"/>
          <w:b/>
          <w:bCs/>
          <w:sz w:val="24"/>
          <w:szCs w:val="24"/>
          <w:u w:val="single"/>
          <w:lang w:eastAsia="ru-RU"/>
        </w:rPr>
        <w:t>в заявлении,</w:t>
      </w:r>
      <w:r w:rsidRPr="0040658C">
        <w:rPr>
          <w:rFonts w:ascii="Times New Roman" w:eastAsia="Times New Roman" w:hAnsi="Times New Roman" w:cs="Times New Roman"/>
          <w:sz w:val="24"/>
          <w:szCs w:val="24"/>
          <w:lang w:eastAsia="ru-RU"/>
        </w:rPr>
        <w:t xml:space="preserve"> которое он </w:t>
      </w:r>
      <w:r w:rsidRPr="0040658C">
        <w:rPr>
          <w:rFonts w:ascii="Times New Roman" w:eastAsia="Times New Roman" w:hAnsi="Times New Roman" w:cs="Times New Roman"/>
          <w:b/>
          <w:bCs/>
          <w:sz w:val="24"/>
          <w:szCs w:val="24"/>
          <w:lang w:eastAsia="ru-RU"/>
        </w:rPr>
        <w:t xml:space="preserve">подает </w:t>
      </w:r>
      <w:r w:rsidRPr="0040658C">
        <w:rPr>
          <w:rFonts w:ascii="Times New Roman" w:eastAsia="Times New Roman" w:hAnsi="Times New Roman" w:cs="Times New Roman"/>
          <w:sz w:val="24"/>
          <w:szCs w:val="24"/>
          <w:lang w:eastAsia="ru-RU"/>
        </w:rPr>
        <w:t>лично в образовательную организацию</w:t>
      </w:r>
      <w:r w:rsidRPr="0040658C">
        <w:rPr>
          <w:rFonts w:ascii="Times New Roman" w:eastAsia="Times New Roman" w:hAnsi="Times New Roman" w:cs="Times New Roman"/>
          <w:b/>
          <w:bCs/>
          <w:sz w:val="24"/>
          <w:szCs w:val="24"/>
          <w:u w:val="single"/>
          <w:lang w:eastAsia="ru-RU"/>
        </w:rPr>
        <w:t xml:space="preserve"> до 1 февраля.</w:t>
      </w:r>
      <w:r w:rsidRPr="0040658C">
        <w:rPr>
          <w:rFonts w:ascii="Times New Roman" w:eastAsia="Times New Roman" w:hAnsi="Times New Roman" w:cs="Times New Roman"/>
          <w:sz w:val="24"/>
          <w:szCs w:val="24"/>
          <w:lang w:eastAsia="ru-RU"/>
        </w:rPr>
        <w:t xml:space="preserve"> После 1.02. выпускник может изменить (дополнить) перечень указанных в заявлении экзаменов только при наличии уважительных причин (болезнь или иные обстоятельства), подтвержденных документально, обратившись в государственную экзаменационную комиссию не позднее, чем за  две недели до начала соответствующих  экзаменов.</w:t>
      </w:r>
    </w:p>
    <w:p w:rsidR="0040658C" w:rsidRDefault="0040658C" w:rsidP="0040658C">
      <w:pPr>
        <w:spacing w:after="0" w:line="240" w:lineRule="auto"/>
        <w:ind w:firstLine="709"/>
        <w:jc w:val="both"/>
        <w:rPr>
          <w:rFonts w:ascii="Times New Roman" w:eastAsia="Times New Roman" w:hAnsi="Times New Roman" w:cs="Times New Roman"/>
          <w:sz w:val="24"/>
          <w:szCs w:val="24"/>
          <w:lang w:eastAsia="ru-RU"/>
        </w:rPr>
      </w:pP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Сроки и продолжительность проведения ЕГЭ</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   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Основные сроки проведения ЕГЭ - май-июнь. </w:t>
      </w:r>
      <w:hyperlink r:id="rId7" w:history="1">
        <w:r w:rsidRPr="0040658C">
          <w:rPr>
            <w:rFonts w:ascii="Times New Roman" w:eastAsia="Times New Roman" w:hAnsi="Times New Roman" w:cs="Times New Roman"/>
            <w:sz w:val="24"/>
            <w:szCs w:val="24"/>
            <w:u w:val="single"/>
            <w:lang w:eastAsia="ru-RU"/>
          </w:rPr>
          <w:t>читать&gt;&gt;</w:t>
        </w:r>
      </w:hyperlink>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Пункт проведения экзаменов (ППЭ) на базе Родионово-Несветайской СОШ № 7 будет оборудован стационарными или переносными металлоискателями. Аудитории, в которых будет проводиться экзамен,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является основанием для остановки экзамена в ППЭ или отдельной аудитории.</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В день проведения экзамена в ППЭ могут присутствовать представители средств массовой информации и общественные наблюдатели, аккредитованные в установленном порядке. Общественные наблюдатели могут свободно перемещаться по ППЭ.</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lang w:eastAsia="ru-RU"/>
        </w:rPr>
        <w:t>   </w:t>
      </w:r>
      <w:r w:rsidRPr="0040658C">
        <w:rPr>
          <w:rFonts w:ascii="Times New Roman" w:eastAsia="Times New Roman" w:hAnsi="Times New Roman" w:cs="Times New Roman"/>
          <w:b/>
          <w:bCs/>
          <w:sz w:val="24"/>
          <w:szCs w:val="24"/>
          <w:u w:val="single"/>
          <w:lang w:eastAsia="ru-RU"/>
        </w:rPr>
        <w:t>Во время проведения экзамена </w:t>
      </w:r>
      <w:r w:rsidRPr="0040658C">
        <w:rPr>
          <w:rFonts w:ascii="Times New Roman" w:eastAsia="Times New Roman" w:hAnsi="Times New Roman" w:cs="Times New Roman"/>
          <w:sz w:val="24"/>
          <w:szCs w:val="24"/>
          <w:lang w:eastAsia="ru-RU"/>
        </w:rPr>
        <w:t> обучающиеся не должны общаться друг с другом, не могут свободно перемещаться по аудитории и ППЭ.</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запрещается:</w:t>
      </w:r>
      <w:r w:rsidRPr="0040658C">
        <w:rPr>
          <w:rFonts w:ascii="Times New Roman" w:eastAsia="Times New Roman" w:hAnsi="Times New Roman" w:cs="Times New Roman"/>
          <w:b/>
          <w:bCs/>
          <w:sz w:val="24"/>
          <w:szCs w:val="24"/>
          <w:lang w:eastAsia="ru-RU"/>
        </w:rPr>
        <w:t> </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b/>
          <w:bCs/>
          <w:sz w:val="24"/>
          <w:szCs w:val="24"/>
          <w:lang w:eastAsia="ru-RU"/>
        </w:rPr>
        <w:t>    </w:t>
      </w:r>
      <w:r w:rsidRPr="0040658C">
        <w:rPr>
          <w:rFonts w:ascii="Times New Roman" w:eastAsia="Times New Roman" w:hAnsi="Times New Roman" w:cs="Times New Roman"/>
          <w:sz w:val="24"/>
          <w:szCs w:val="24"/>
          <w:lang w:eastAsia="ru-RU"/>
        </w:rPr>
        <w:t>1. </w:t>
      </w:r>
      <w:r w:rsidRPr="0040658C">
        <w:rPr>
          <w:rFonts w:ascii="Times New Roman" w:eastAsia="Times New Roman" w:hAnsi="Times New Roman" w:cs="Times New Roman"/>
          <w:sz w:val="24"/>
          <w:szCs w:val="24"/>
          <w:u w:val="single"/>
          <w:lang w:eastAsia="ru-RU"/>
        </w:rPr>
        <w:t>Обучающимся</w:t>
      </w:r>
      <w:r w:rsidRPr="0040658C">
        <w:rPr>
          <w:rFonts w:ascii="Times New Roman" w:eastAsia="Times New Roman" w:hAnsi="Times New Roman" w:cs="Times New Roman"/>
          <w:sz w:val="24"/>
          <w:szCs w:val="24"/>
          <w:lang w:eastAsia="ru-RU"/>
        </w:rPr>
        <w:t>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2. </w:t>
      </w:r>
      <w:r w:rsidRPr="0040658C">
        <w:rPr>
          <w:rFonts w:ascii="Times New Roman" w:eastAsia="Times New Roman" w:hAnsi="Times New Roman" w:cs="Times New Roman"/>
          <w:sz w:val="24"/>
          <w:szCs w:val="24"/>
          <w:u w:val="single"/>
          <w:lang w:eastAsia="ru-RU"/>
        </w:rPr>
        <w:t>Обучающимся, организаторам и ассистентам</w:t>
      </w:r>
      <w:r w:rsidRPr="0040658C">
        <w:rPr>
          <w:rFonts w:ascii="Times New Roman" w:eastAsia="Times New Roman" w:hAnsi="Times New Roman" w:cs="Times New Roman"/>
          <w:sz w:val="24"/>
          <w:szCs w:val="24"/>
          <w:lang w:eastAsia="ru-RU"/>
        </w:rPr>
        <w:t> - выносить из аудиторий экзаменационные материалы на бумажном или электронном носителях, фотографировать экзаменационные материалы. </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      3. </w:t>
      </w:r>
      <w:r w:rsidRPr="0040658C">
        <w:rPr>
          <w:rFonts w:ascii="Times New Roman" w:eastAsia="Times New Roman" w:hAnsi="Times New Roman" w:cs="Times New Roman"/>
          <w:sz w:val="24"/>
          <w:szCs w:val="24"/>
          <w:u w:val="single"/>
          <w:lang w:eastAsia="ru-RU"/>
        </w:rPr>
        <w:t xml:space="preserve">Оказание содействия </w:t>
      </w:r>
      <w:r w:rsidRPr="0040658C">
        <w:rPr>
          <w:rFonts w:ascii="Times New Roman" w:eastAsia="Times New Roman" w:hAnsi="Times New Roman" w:cs="Times New Roman"/>
          <w:sz w:val="24"/>
          <w:szCs w:val="24"/>
          <w:lang w:eastAsia="ru-RU"/>
        </w:rPr>
        <w:t>другим участникам ЕГЭ, в том числе передача им указанных средств и материалов.</w:t>
      </w:r>
    </w:p>
    <w:p w:rsidR="0040658C" w:rsidRDefault="0040658C" w:rsidP="0040658C">
      <w:pPr>
        <w:spacing w:after="0" w:line="240" w:lineRule="auto"/>
        <w:ind w:firstLine="709"/>
        <w:jc w:val="both"/>
        <w:rPr>
          <w:rFonts w:ascii="Times New Roman" w:eastAsia="Times New Roman" w:hAnsi="Times New Roman" w:cs="Times New Roman"/>
          <w:sz w:val="24"/>
          <w:szCs w:val="24"/>
          <w:lang w:eastAsia="ru-RU"/>
        </w:rPr>
      </w:pP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w:t>
      </w:r>
      <w:r w:rsidRPr="0040658C">
        <w:rPr>
          <w:rFonts w:ascii="Times New Roman" w:eastAsia="Times New Roman" w:hAnsi="Times New Roman" w:cs="Times New Roman"/>
          <w:b/>
          <w:bCs/>
          <w:sz w:val="24"/>
          <w:szCs w:val="24"/>
          <w:u w:val="single"/>
          <w:lang w:eastAsia="ru-RU"/>
        </w:rPr>
        <w:t>Минимальное количество баллов</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lastRenderedPageBreak/>
        <w:t> </w:t>
      </w:r>
      <w:r w:rsidRPr="0040658C">
        <w:rPr>
          <w:rFonts w:ascii="Times New Roman" w:eastAsia="Times New Roman" w:hAnsi="Times New Roman" w:cs="Times New Roman"/>
          <w:b/>
          <w:bCs/>
          <w:sz w:val="24"/>
          <w:szCs w:val="24"/>
          <w:lang w:eastAsia="ru-RU"/>
        </w:rPr>
        <w:t xml:space="preserve">Для получения аттестата </w:t>
      </w:r>
      <w:r w:rsidRPr="0040658C">
        <w:rPr>
          <w:rFonts w:ascii="Times New Roman" w:eastAsia="Times New Roman" w:hAnsi="Times New Roman" w:cs="Times New Roman"/>
          <w:sz w:val="24"/>
          <w:szCs w:val="24"/>
          <w:lang w:eastAsia="ru-RU"/>
        </w:rPr>
        <w:t>   установлено минимальное количество баллов ЕГЭ по:</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Русскому языку   - </w:t>
      </w:r>
      <w:r w:rsidRPr="0040658C">
        <w:rPr>
          <w:rFonts w:ascii="Times New Roman" w:eastAsia="Times New Roman" w:hAnsi="Times New Roman" w:cs="Times New Roman"/>
          <w:b/>
          <w:bCs/>
          <w:sz w:val="24"/>
          <w:szCs w:val="24"/>
          <w:lang w:eastAsia="ru-RU"/>
        </w:rPr>
        <w:t>24 балла</w:t>
      </w:r>
      <w:r w:rsidRPr="0040658C">
        <w:rPr>
          <w:rFonts w:ascii="Times New Roman" w:eastAsia="Times New Roman" w:hAnsi="Times New Roman" w:cs="Times New Roman"/>
          <w:sz w:val="24"/>
          <w:szCs w:val="24"/>
          <w:lang w:eastAsia="ru-RU"/>
        </w:rPr>
        <w:t xml:space="preserve"> (по 100-балльной шкале),</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Математике базового уровня – </w:t>
      </w:r>
      <w:r w:rsidRPr="0040658C">
        <w:rPr>
          <w:rFonts w:ascii="Times New Roman" w:eastAsia="Times New Roman" w:hAnsi="Times New Roman" w:cs="Times New Roman"/>
          <w:b/>
          <w:bCs/>
          <w:sz w:val="24"/>
          <w:szCs w:val="24"/>
          <w:lang w:eastAsia="ru-RU"/>
        </w:rPr>
        <w:t xml:space="preserve">3 балла </w:t>
      </w:r>
      <w:r w:rsidRPr="0040658C">
        <w:rPr>
          <w:rFonts w:ascii="Times New Roman" w:eastAsia="Times New Roman" w:hAnsi="Times New Roman" w:cs="Times New Roman"/>
          <w:sz w:val="24"/>
          <w:szCs w:val="24"/>
          <w:lang w:eastAsia="ru-RU"/>
        </w:rPr>
        <w:t>(по 5-бальной школе),</w:t>
      </w:r>
    </w:p>
    <w:p w:rsidR="00BC7BFC" w:rsidRPr="0040658C" w:rsidRDefault="00BC7BFC" w:rsidP="0040658C">
      <w:pPr>
        <w:spacing w:after="0" w:line="240" w:lineRule="auto"/>
        <w:ind w:firstLine="709"/>
        <w:jc w:val="both"/>
        <w:rPr>
          <w:rFonts w:ascii="Times New Roman" w:eastAsia="Times New Roman" w:hAnsi="Times New Roman" w:cs="Times New Roman"/>
          <w:sz w:val="24"/>
          <w:szCs w:val="24"/>
          <w:lang w:eastAsia="ru-RU"/>
        </w:rPr>
      </w:pPr>
      <w:r w:rsidRPr="0040658C">
        <w:rPr>
          <w:rFonts w:ascii="Times New Roman" w:eastAsia="Times New Roman" w:hAnsi="Times New Roman" w:cs="Times New Roman"/>
          <w:sz w:val="24"/>
          <w:szCs w:val="24"/>
          <w:lang w:eastAsia="ru-RU"/>
        </w:rPr>
        <w:t xml:space="preserve">Математике профильного уровня – </w:t>
      </w:r>
      <w:r w:rsidRPr="0040658C">
        <w:rPr>
          <w:rFonts w:ascii="Times New Roman" w:eastAsia="Times New Roman" w:hAnsi="Times New Roman" w:cs="Times New Roman"/>
          <w:b/>
          <w:bCs/>
          <w:sz w:val="24"/>
          <w:szCs w:val="24"/>
          <w:lang w:eastAsia="ru-RU"/>
        </w:rPr>
        <w:t xml:space="preserve">27 баллов </w:t>
      </w:r>
      <w:r w:rsidRPr="0040658C">
        <w:rPr>
          <w:rFonts w:ascii="Times New Roman" w:eastAsia="Times New Roman" w:hAnsi="Times New Roman" w:cs="Times New Roman"/>
          <w:sz w:val="24"/>
          <w:szCs w:val="24"/>
          <w:lang w:eastAsia="ru-RU"/>
        </w:rPr>
        <w:t> (по 100-балльной шкале).</w:t>
      </w:r>
    </w:p>
    <w:p w:rsidR="00BC7BFC" w:rsidRDefault="00BC7BFC" w:rsidP="00BC7BFC"/>
    <w:p w:rsidR="00BC7BFC" w:rsidRPr="004C4904" w:rsidRDefault="00BC7BFC" w:rsidP="00D12E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B615A" w:rsidRDefault="009B615A"/>
    <w:sectPr w:rsidR="009B6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F4EAA"/>
    <w:multiLevelType w:val="hybridMultilevel"/>
    <w:tmpl w:val="E4B8FB7A"/>
    <w:lvl w:ilvl="0" w:tplc="72407C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8"/>
    <w:rsid w:val="003A329E"/>
    <w:rsid w:val="0040658C"/>
    <w:rsid w:val="006C6308"/>
    <w:rsid w:val="007C6B64"/>
    <w:rsid w:val="009B615A"/>
    <w:rsid w:val="00BC7BFC"/>
    <w:rsid w:val="00D1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7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BFC"/>
    <w:rPr>
      <w:rFonts w:ascii="Tahoma" w:hAnsi="Tahoma" w:cs="Tahoma"/>
      <w:sz w:val="16"/>
      <w:szCs w:val="16"/>
    </w:rPr>
  </w:style>
  <w:style w:type="paragraph" w:styleId="a6">
    <w:name w:val="List Paragraph"/>
    <w:basedOn w:val="a"/>
    <w:uiPriority w:val="34"/>
    <w:qFormat/>
    <w:rsid w:val="00406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7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BFC"/>
    <w:rPr>
      <w:rFonts w:ascii="Tahoma" w:hAnsi="Tahoma" w:cs="Tahoma"/>
      <w:sz w:val="16"/>
      <w:szCs w:val="16"/>
    </w:rPr>
  </w:style>
  <w:style w:type="paragraph" w:styleId="a6">
    <w:name w:val="List Paragraph"/>
    <w:basedOn w:val="a"/>
    <w:uiPriority w:val="34"/>
    <w:qFormat/>
    <w:rsid w:val="0040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gia_2016\Proekt_raspisaniya_EGE_OGE_GVE-9_i_GVE-11_na_2016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cp:revision>
  <dcterms:created xsi:type="dcterms:W3CDTF">2018-10-24T05:45:00Z</dcterms:created>
  <dcterms:modified xsi:type="dcterms:W3CDTF">2018-10-26T07:13:00Z</dcterms:modified>
</cp:coreProperties>
</file>